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i w:val="1"/>
          <w:iCs w:val="1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48"/>
          <w:szCs w:val="48"/>
          <w:rtl w:val="0"/>
        </w:rPr>
        <w:t xml:space="preserve">Samantha Casarini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4867275</wp:posOffset>
            </wp:positionH>
            <wp:positionV relativeFrom="paragraph">
              <wp:posOffset>382270</wp:posOffset>
            </wp:positionV>
            <wp:extent cx="1133475" cy="1407795"/>
            <wp:effectExtent b="0" l="0" r="0" t="0"/>
            <wp:wrapSquare wrapText="bothSides" distB="0" distT="0" distL="114300" distR="114300"/>
            <wp:docPr descr="Immagine che contiene interno, persona, vestiti, muro&#10;&#10;Il contenuto generato dall'IA potrebbe non essere corretto." id="6" name="image6.png"/>
            <a:graphic>
              <a:graphicData uri="http://schemas.openxmlformats.org/drawingml/2006/picture">
                <pic:pic>
                  <pic:nvPicPr>
                    <pic:cNvPr descr="Immagine che contiene interno, persona, vestiti, muro&#10;&#10;Il contenuto generato dall'IA potrebbe non essere corretto." id="0" name="image6.png"/>
                    <pic:cNvPicPr preferRelativeResize="0"/>
                  </pic:nvPicPr>
                  <pic:blipFill>
                    <a:blip r:embed="rId6"/>
                    <a:srcRect b="43805" l="30205" r="30550" t="16729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077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📍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Modena, Italia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📞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+39 347 2101056 |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📩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samanthacasarini@gmail.com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🚗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Patente di guida categorie A e B – Auto e moto di proprietà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347980</wp:posOffset>
            </wp:positionV>
            <wp:extent cx="238125" cy="238125"/>
            <wp:effectExtent b="0" l="0" r="0" t="0"/>
            <wp:wrapSquare wrapText="bothSides" distB="0" distT="0" distL="114300" distR="114300"/>
            <wp:docPr descr="Immagine che contiene logo, simbolo, Blu elettrico, Carattere&#10;&#10;Il contenuto generato dall'IA potrebbe non essere corretto." id="3" name="image3.png"/>
            <a:graphic>
              <a:graphicData uri="http://schemas.openxmlformats.org/drawingml/2006/picture">
                <pic:pic>
                  <pic:nvPicPr>
                    <pic:cNvPr descr="Immagine che contiene logo, simbolo, Blu elettrico, Carattere&#10;&#10;Il contenuto generato dall'IA potrebbe non essere corretto.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spacing w:before="240" w:lineRule="auto"/>
        <w:rPr>
          <w:rFonts w:ascii="Calibri" w:cs="Calibri" w:eastAsia="Calibri" w:hAnsi="Calibri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www.linkedin.com/in/samantha-casarini-safetypills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10"/>
          <w:szCs w:val="10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Calibri" w:cs="Calibri" w:eastAsia="Calibri" w:hAnsi="Calibri"/>
          <w:b w:val="1"/>
          <w:bCs w:val="1"/>
          <w:color w:val="4f81b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f81bd"/>
          <w:sz w:val="26"/>
          <w:szCs w:val="26"/>
          <w:rtl w:val="0"/>
        </w:rPr>
        <w:t xml:space="preserve">PROFILO PROFESSIONALE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Professionista HSE / QHSE (RSPP) senior con esperienza nei settori chimico e manifatturiero, maturata in contesti multinazionali complessi e ad alto rischio.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Attualmente ricopro un doppio ruolo strategico: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HSE EMEA, con responsabilità regionali su più siti produttivi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HSE &amp; Sustainability Manager presso Mitsubishi Chemical Advanced Materials – sito di Modena.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Sono Vice-responsabile del team EMEA High Hazard Improvement e membro del Global HSE Risk Management Team, contribuendo allo sviluppo e all’implementazione delle strategie HSE a livello globale.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Specializzata in sistemi di gestione integrati (ISO 45001, ISO 14001, ISO 9001), risk management, audit HSE, conformità normativa e sviluppo di una cultura della sicurezza proattiva, inclusiva e orientata al miglioramento continuo.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Ideatrice del format #SafetyPills, programma strutturato di comunicazione e sensibilizzazione sulla sicurezza sul lavoro, adottato come strumento di engagement e cambiamento culturale.</w:t>
      </w:r>
    </w:p>
    <w:p w:rsidR="00000000" w:rsidDel="00000000" w:rsidP="00000000" w:rsidRDefault="00000000" w:rsidRPr="00000000" w14:paraId="00000010">
      <w:pPr>
        <w:pStyle w:val="Heading2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💼</w:t>
      </w:r>
      <w:r w:rsidDel="00000000" w:rsidR="00000000" w:rsidRPr="00000000">
        <w:rPr>
          <w:rtl w:val="0"/>
        </w:rPr>
        <w:t xml:space="preserve"> ESPERIENZA PROFESSIONALE</w:t>
      </w:r>
    </w:p>
    <w:p w:rsidR="00000000" w:rsidDel="00000000" w:rsidP="00000000" w:rsidRDefault="00000000" w:rsidRPr="00000000" w14:paraId="00000011">
      <w:pPr>
        <w:pStyle w:val="Heading3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HSE Manager EMEA | Mitsubishi Chemical Group – EMEA Region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74295</wp:posOffset>
            </wp:positionV>
            <wp:extent cx="1143000" cy="474980"/>
            <wp:effectExtent b="0" l="0" r="0" t="0"/>
            <wp:wrapSquare wrapText="bothSides" distB="0" distT="0" distL="114300" distR="114300"/>
            <wp:docPr descr="Logo di Mitsubishi Chemical Advanced Materials" id="11" name="image10.png"/>
            <a:graphic>
              <a:graphicData uri="http://schemas.openxmlformats.org/drawingml/2006/picture">
                <pic:pic>
                  <pic:nvPicPr>
                    <pic:cNvPr descr="Logo di Mitsubishi Chemical Advanced Materials" id="0" name="image10.png"/>
                    <pic:cNvPicPr preferRelativeResize="0"/>
                  </pic:nvPicPr>
                  <pic:blipFill>
                    <a:blip r:embed="rId10"/>
                    <a:srcRect b="35499" l="5999" r="4999" t="2750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74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Ago 2025 – Present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Conduzione di audit HSE a livello EMEA e supporto ai siti nel miglioramento delle performance e della conformità normativa.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Sviluppo e implementazione di standard EHS europei, in allineamento con le strategie globali del Gruppo.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Collaborazione con HSE Manager regionali e globali per la condivisione delle best practice e l’allineamento strategico.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Contributo a progetti di trasformazione culturale orientati alla Zero Harm Culture.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e reporting degli incidenti su circa 40 siti EMEA, con escalation tempestiva e condivisione delle lesson learned.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Ideazione e diffusione di una Safety Newsletter settimanale come strumento di engagement e miglioramento continuo per i siti EMEA e US.</w:t>
      </w:r>
    </w:p>
    <w:p w:rsidR="00000000" w:rsidDel="00000000" w:rsidP="00000000" w:rsidRDefault="00000000" w:rsidRPr="00000000" w14:paraId="00000019">
      <w:pPr>
        <w:pStyle w:val="Heading3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HSE &amp; Sustainability Manager | Mitsubishi Chemical Group – Modena </w:t>
      </w:r>
    </w:p>
    <w:p w:rsidR="00000000" w:rsidDel="00000000" w:rsidP="00000000" w:rsidRDefault="00000000" w:rsidRPr="00000000" w14:paraId="0000001A">
      <w:pPr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Ago 2023 - Present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integrata di HSE e Sostenibilità, in conformità agli Standard di Sicurezza Globali e alla normativa applicabile, garantendo allineamento tra compliance e performance operative.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Progettazione e implementazione del progetto Inclusivity &amp; Safety, con focus su daltonismo, differenze di genere e sistemi di comunicazione di emergenza universali.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Analisi e valutazione dei rischi, gestione di Permessi di Lavoro e MOC (Management of Change) per l’introduzione di nuove sostanze, processi e attrezzature.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Coordinamento con autorità locali e regionali (Autorità Sanitarie, Agenzia per la Protezione Ambientale, Vigili del Fuoco) per assicurare conformità normativa e gestione delle emergenze.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Investigazione degli incidenti, formazione e coaching del personale, a supporto dello sviluppo di una cultura della sicurezza proattiva e orientata alla prevenzione.</w:t>
      </w:r>
    </w:p>
    <w:p w:rsidR="00000000" w:rsidDel="00000000" w:rsidP="00000000" w:rsidRDefault="00000000" w:rsidRPr="00000000" w14:paraId="00000020">
      <w:pPr>
        <w:pStyle w:val="Heading3"/>
        <w:jc w:val="both"/>
        <w:rPr/>
      </w:pPr>
      <w:r w:rsidDel="00000000" w:rsidR="00000000" w:rsidRPr="00000000">
        <w:rPr>
          <w:rtl w:val="0"/>
        </w:rPr>
        <w:t xml:space="preserve">QHSE Management Systems Lead, HSE Officer (RSPP), and Mobility Manager | Scam S.p.A. (Azienda soggetta a Direttiva Seveso)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13970</wp:posOffset>
            </wp:positionV>
            <wp:extent cx="1136907" cy="452127"/>
            <wp:effectExtent b="0" l="0" r="0" t="0"/>
            <wp:wrapSquare wrapText="bothSides" distB="0" distT="0" distL="114300" distR="114300"/>
            <wp:docPr descr="Logo di SCAM Spa" id="9" name="image8.png"/>
            <a:graphic>
              <a:graphicData uri="http://schemas.openxmlformats.org/drawingml/2006/picture">
                <pic:pic>
                  <pic:nvPicPr>
                    <pic:cNvPr descr="Logo di SCAM Spa" id="0" name="image8.png"/>
                    <pic:cNvPicPr preferRelativeResize="0"/>
                  </pic:nvPicPr>
                  <pic:blipFill>
                    <a:blip r:embed="rId11"/>
                    <a:srcRect b="30999" l="-1" r="-502" t="28999"/>
                    <a:stretch>
                      <a:fillRect/>
                    </a:stretch>
                  </pic:blipFill>
                  <pic:spPr>
                    <a:xfrm>
                      <a:off x="0" y="0"/>
                      <a:ext cx="1136907" cy="4521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Gen 2022 - Lug 2023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Governance del Sistema di Gestione Integrato (SGI) secondo ISO 9001, ISO 14001, ISO 45001, EMAS e Direttiva Seveso (UNI 10617), incluse certificazioni di prodotto (EPD, Bioagricert), con incarico di RSPP di sito.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Responsabilità normativa e autorizzativa per AIA, PRTR, Rapporto di Sicurezza e piani di emergenza interni ed esterni, in contesti industriali ad alto rischio.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Supervisione della gestione appaltatori, inclusi DUVRI, formazione, audit HSE e stakeholder engagement, a garanzia di controllo dei rischi e piena conformità.</w:t>
      </w:r>
    </w:p>
    <w:p w:rsidR="00000000" w:rsidDel="00000000" w:rsidP="00000000" w:rsidRDefault="00000000" w:rsidRPr="00000000" w14:paraId="00000025">
      <w:pPr>
        <w:pStyle w:val="Heading3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Responsabile Qualità, Accreditamento e Sicurezza sul Lavoro | Hesperia Hospital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12065</wp:posOffset>
            </wp:positionV>
            <wp:extent cx="802112" cy="408920"/>
            <wp:effectExtent b="0" l="0" r="0" t="0"/>
            <wp:wrapSquare wrapText="bothSides" distB="0" distT="0" distL="114300" distR="114300"/>
            <wp:docPr descr="HESPERIA HOSPITAL MODENA" id="7" name="image4.png"/>
            <a:graphic>
              <a:graphicData uri="http://schemas.openxmlformats.org/drawingml/2006/picture">
                <pic:pic>
                  <pic:nvPicPr>
                    <pic:cNvPr descr="HESPERIA HOSPITAL MODENA" id="0" name="image4.png"/>
                    <pic:cNvPicPr preferRelativeResize="0"/>
                  </pic:nvPicPr>
                  <pic:blipFill>
                    <a:blip r:embed="rId12"/>
                    <a:srcRect b="19000" l="1" r="-1999" t="28999"/>
                    <a:stretch>
                      <a:fillRect/>
                    </a:stretch>
                  </pic:blipFill>
                  <pic:spPr>
                    <a:xfrm>
                      <a:off x="0" y="0"/>
                      <a:ext cx="802112" cy="408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15240</wp:posOffset>
            </wp:positionV>
            <wp:extent cx="998220" cy="393065"/>
            <wp:effectExtent b="0" l="0" r="0" t="0"/>
            <wp:wrapSquare wrapText="bothSides" distB="0" distT="0" distL="114300" distR="114300"/>
            <wp:docPr descr="HESPERIA HOSPITAL MODENA" id="4" name="image4.png"/>
            <a:graphic>
              <a:graphicData uri="http://schemas.openxmlformats.org/drawingml/2006/picture">
                <pic:pic>
                  <pic:nvPicPr>
                    <pic:cNvPr descr="HESPERIA HOSPITAL MODENA" id="0" name="image4.png"/>
                    <pic:cNvPicPr preferRelativeResize="0"/>
                  </pic:nvPicPr>
                  <pic:blipFill>
                    <a:blip r:embed="rId12"/>
                    <a:srcRect b="30811" l="1" r="-1999" t="2900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393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Giu 2021 - Nov 2021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Implementazione e governance del Sistema di Gestione Qualità ISO 9001, garantendo la conformità agli standard di accreditamento sanitario nazionali.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Responsabilità sulla gestione della salute e sicurezza sul lavoro, includendo DVR, procedure di emergenza, audit e gestione dei rifiuti ospedalieri, in contesti regolamentati.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Coordinamento dei comitati interni (Comitato Infezioni Ospedaliere, Comitato Scientifico) e interfaccia strutturata con fornitori e stakeholder esterni.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jc w:val="both"/>
        <w:rPr/>
      </w:pPr>
      <w:r w:rsidDel="00000000" w:rsidR="00000000" w:rsidRPr="00000000">
        <w:rPr>
          <w:rtl w:val="0"/>
        </w:rPr>
        <w:t xml:space="preserve">QHSE Manager and HSE Officer (RSPP) | Settori Alimentare, Chimico, Metalmeccanico e Automotive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26034</wp:posOffset>
            </wp:positionV>
            <wp:extent cx="390525" cy="390525"/>
            <wp:effectExtent b="0" l="0" r="0" t="0"/>
            <wp:wrapSquare wrapText="bothSides" distB="0" distT="0" distL="114300" distR="114300"/>
            <wp:docPr descr="Automobili Lamborghini S.p.A." id="2" name="image2.png"/>
            <a:graphic>
              <a:graphicData uri="http://schemas.openxmlformats.org/drawingml/2006/picture">
                <pic:pic>
                  <pic:nvPicPr>
                    <pic:cNvPr descr="Automobili Lamborghini S.p.A.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47625</wp:posOffset>
            </wp:positionV>
            <wp:extent cx="581025" cy="389890"/>
            <wp:effectExtent b="0" l="0" r="0" t="0"/>
            <wp:wrapSquare wrapText="bothSides" distB="0" distT="0" distL="114300" distR="114300"/>
            <wp:docPr descr="CNH" id="10" name="image9.png"/>
            <a:graphic>
              <a:graphicData uri="http://schemas.openxmlformats.org/drawingml/2006/picture">
                <pic:pic>
                  <pic:nvPicPr>
                    <pic:cNvPr descr="CNH" id="0" name="image9.png"/>
                    <pic:cNvPicPr preferRelativeResize="0"/>
                  </pic:nvPicPr>
                  <pic:blipFill>
                    <a:blip r:embed="rId14"/>
                    <a:srcRect b="18987" l="5063" r="6328" t="2151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89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942975</wp:posOffset>
            </wp:positionH>
            <wp:positionV relativeFrom="paragraph">
              <wp:posOffset>85725</wp:posOffset>
            </wp:positionV>
            <wp:extent cx="676275" cy="329565"/>
            <wp:effectExtent b="0" l="0" r="0" t="0"/>
            <wp:wrapSquare wrapText="bothSides" distB="0" distT="0" distL="114300" distR="114300"/>
            <wp:docPr descr="FCA - Fiat Chrysler Automobiles" id="5" name="image5.png"/>
            <a:graphic>
              <a:graphicData uri="http://schemas.openxmlformats.org/drawingml/2006/picture">
                <pic:pic>
                  <pic:nvPicPr>
                    <pic:cNvPr descr="FCA - Fiat Chrysler Automobiles" id="0" name="image5.png"/>
                    <pic:cNvPicPr preferRelativeResize="0"/>
                  </pic:nvPicPr>
                  <pic:blipFill>
                    <a:blip r:embed="rId15"/>
                    <a:srcRect b="31000" l="10002" r="9999" t="30000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29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ind w:left="21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Gen 2015 – Giu 2021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Definizione e implementazione di procedure di lavoro e istruzioni operative, a supporto dell’efficienza operativa e della conformità normativa.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Analisi dei processi aziendali e della customer satisfaction, con approccio data-driven a supporto del miglioramento continuo.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di audit integrati e di parte terza, assicurando il mantenimento della conformità agli standard applicabili.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Interfaccia con i clienti per l’introduzione di nuovi prodotti, la gestione delle non conformità e il problem solving strutturato (8D).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Governance e mantenimento dei Sistemi di Gestione Integrati (Qualità, Sicurezza, Ambiente).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Coordinamento e organizzazione dei team, con responsabilità su pianificazione, priorità e risultati.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Responsabilità sulla documentazione di sicurezza per cantieri e attività operative.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Pianificazione ed erogazione della formazione in ambito salute, sicurezza e ambiente.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ambientale, comprendente adempimenti normativi, gestione dei rifiuti e relativa documentazione.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Supervisione delle verifiche periodiche delle attrezzature di sollevamento e dei requisiti di sicurezza.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Responsabilità sulle attività di prevenzione e protezione, includendo DVR, DUVRI, valutazioni dei rischi specifici, DPI, permessi di lavoro, MOC, gestione visite mediche e gestione delle scadenze HSE.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jc w:val="both"/>
        <w:rPr/>
      </w:pPr>
      <w:r w:rsidDel="00000000" w:rsidR="00000000" w:rsidRPr="00000000">
        <w:rPr>
          <w:rtl w:val="0"/>
        </w:rPr>
        <w:t xml:space="preserve">Project Manager e R&amp;D Manager | Interpump Hydraulics (Italia, Cina e USA)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8891</wp:posOffset>
            </wp:positionH>
            <wp:positionV relativeFrom="paragraph">
              <wp:posOffset>8890</wp:posOffset>
            </wp:positionV>
            <wp:extent cx="447675" cy="495300"/>
            <wp:effectExtent b="0" l="0" r="0" t="0"/>
            <wp:wrapSquare wrapText="bothSides" distB="0" distT="0" distL="114300" distR="114300"/>
            <wp:docPr descr="INTERPUMP HYDRAULICS SPA" id="8" name="image7.png"/>
            <a:graphic>
              <a:graphicData uri="http://schemas.openxmlformats.org/drawingml/2006/picture">
                <pic:pic>
                  <pic:nvPicPr>
                    <pic:cNvPr descr="INTERPUMP HYDRAULICS SPA" id="0" name="image7.png"/>
                    <pic:cNvPicPr preferRelativeResize="0"/>
                  </pic:nvPicPr>
                  <pic:blipFill>
                    <a:blip r:embed="rId16"/>
                    <a:srcRect b="0" l="961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95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Lug 2007 – Mar 2012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Coordinamento di progetti internazionali e gestione di divisioni e team R&amp;D.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Progettazione tecnica, pianificazione dei test, documentazione di certificazione, disegno tecnico e processi APQP / DFMEA. </w:t>
      </w:r>
    </w:p>
    <w:p w:rsidR="00000000" w:rsidDel="00000000" w:rsidP="00000000" w:rsidRDefault="00000000" w:rsidRPr="00000000" w14:paraId="0000003E">
      <w:pPr>
        <w:pStyle w:val="Heading2"/>
        <w:spacing w:line="360" w:lineRule="auto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🎓 </w:t>
      </w:r>
      <w:r w:rsidDel="00000000" w:rsidR="00000000" w:rsidRPr="00000000">
        <w:rPr>
          <w:rtl w:val="0"/>
        </w:rPr>
        <w:t xml:space="preserve">ISTRUZIONE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Laurea Magistrale in Ingegneria Gestionale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Università di Modena e Reggio Emilia – 2011– Tesi in Energy Management.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 di II livello in Emergenze Territoriali, Ambientali e Sanitarie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di Modena e Reggio Emilia – 2018 – Stage presso l’Accademia Militare di Modena con sviluppo del Piano di Emergenza Interno.</w:t>
      </w:r>
    </w:p>
    <w:p w:rsidR="00000000" w:rsidDel="00000000" w:rsidP="00000000" w:rsidRDefault="00000000" w:rsidRPr="00000000" w14:paraId="00000042">
      <w:pPr>
        <w:pStyle w:val="Heading2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📜</w:t>
      </w:r>
      <w:r w:rsidDel="00000000" w:rsidR="00000000" w:rsidRPr="00000000">
        <w:rPr>
          <w:rFonts w:ascii="Cambria" w:cs="Cambria" w:eastAsia="Cambria" w:hAnsi="Cambria"/>
          <w:b w:val="0"/>
          <w:bCs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CERTIFICAZIONI PRINCIPALI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Ingegnere abilitato – Settore Ingegneria Industriale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 Auditor ISO 9001, ISO 14001, ISO 45001, IATF 16949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Mobility Manager UNI/PdR 35:2018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RSPP con qualifica per tutti i codici ATECO.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Formatore per la sicurezza art. 6 comma 8 D.Lgs. 81/08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Six Sigma Yellow Belt, Lean Production Manager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Certificazioni: PES/PAV/PEI, Lavori in quota, DPI III categoria, PED, Antincendio livello 3, Primo Soccorso, Operatore DAE.</w:t>
      </w:r>
    </w:p>
    <w:p w:rsidR="00000000" w:rsidDel="00000000" w:rsidP="00000000" w:rsidRDefault="00000000" w:rsidRPr="00000000" w14:paraId="0000004A">
      <w:pPr>
        <w:pStyle w:val="Heading2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🛠️ </w:t>
      </w:r>
      <w:r w:rsidDel="00000000" w:rsidR="00000000" w:rsidRPr="00000000">
        <w:rPr>
          <w:rtl w:val="0"/>
        </w:rPr>
        <w:t xml:space="preserve">COMPETENZE TECNICHE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Normativa HSE internazionale, Direttiva Seveso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rifiuti e AIA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DVR, Piani di Emergenza, ISO 31000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Sistemi: SAP, MS Project, SolidWorks, Office 365, software QHSE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Lingue: Italiano madrelingua, Inglese fluente, Francese buono, Tedesco base.</w:t>
      </w:r>
    </w:p>
    <w:p w:rsidR="00000000" w:rsidDel="00000000" w:rsidP="00000000" w:rsidRDefault="00000000" w:rsidRPr="00000000" w14:paraId="00000050">
      <w:pPr>
        <w:pStyle w:val="Heading2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🏅</w:t>
      </w:r>
      <w:r w:rsidDel="00000000" w:rsidR="00000000" w:rsidRPr="00000000">
        <w:rPr>
          <w:rFonts w:ascii="Cambria" w:cs="Cambria" w:eastAsia="Cambria" w:hAnsi="Cambria"/>
          <w:b w:val="0"/>
          <w:bCs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PREMI E PARTECIPAZIONI INTERNAZIONALI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Vincitrice del premio globale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“Excellent Contributors to Environment and Safety Award 2025”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per azioni che hanno prevenuto potenziali incidenti gravi.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Partecipazione al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Global KAITEKI Meeting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Tokyo (Giappone), febbraio 2025, in rappresentanza del sito di Modena di Mitsubishi Chemical Group.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Ideatrice della campagna quotidiana di sensibilizzazione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#SafetyPills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Inventrice e titolare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Modello di Utilità registrato (brevetto, 2011)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un sensore di presenza e temperatura dell’olio in cambi per veicoli industriali.</w:t>
      </w:r>
    </w:p>
    <w:p w:rsidR="00000000" w:rsidDel="00000000" w:rsidP="00000000" w:rsidRDefault="00000000" w:rsidRPr="00000000" w14:paraId="00000055">
      <w:pPr>
        <w:pStyle w:val="Heading2"/>
        <w:jc w:val="both"/>
        <w:rPr/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🧘</w:t>
      </w:r>
      <w:r w:rsidDel="00000000" w:rsidR="00000000" w:rsidRPr="00000000">
        <w:rPr>
          <w:rFonts w:ascii="Cambria" w:cs="Cambria" w:eastAsia="Cambria" w:hAnsi="Cambria"/>
          <w:b w:val="0"/>
          <w:bCs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INTERESSI PERSONALI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Dieci anni di volontariato estivo in India a supporto di iniziative umanitarie e di sviluppo comunitario.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Membro della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Commissione Sicurezza dell’Ordine degli Ingegneri di Modena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 attività di promozione della cultura della sicurezza.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Appassionata di lettura e natura; amo le escursioni nei boschi per rilassarmi e ricaricarmi.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Membro della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Protezione Civile (Associazione Nazionale Carabinieri)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 associazioni per il benessere animale.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Forte interesse per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inclusivo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benessere sul lavoro e scambio interculturale.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📌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Autorizzo il trattamento dei miei dati personali ai sensi del Regolamento (UE) 2016/679 (GDPR) e del D.Lgs. 196/2003.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📌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Dichiaro che le informazioni contenute nel presente curriculum sono veritiere ai sensi degli artt. 46 e 47 del D.P.R. 445/2000.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895350</wp:posOffset>
            </wp:positionH>
            <wp:positionV relativeFrom="paragraph">
              <wp:posOffset>161290</wp:posOffset>
            </wp:positionV>
            <wp:extent cx="1517650" cy="361950"/>
            <wp:effectExtent b="0" l="0" r="0" t="0"/>
            <wp:wrapNone/>
            <wp:docPr descr="Immagine che contiene calligrafia, Carattere, tipografia, handwritten&#10;&#10;Il contenuto generato dall'IA potrebbe non essere corretto." id="1" name="image1.png"/>
            <a:graphic>
              <a:graphicData uri="http://schemas.openxmlformats.org/drawingml/2006/picture">
                <pic:pic>
                  <pic:nvPicPr>
                    <pic:cNvPr descr="Immagine che contiene calligrafia, Carattere, tipografia, handwritten&#10;&#10;Il contenuto generato dall'IA potrebbe non essere corretto." id="0" name="image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361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Signature______________________________________</w:t>
      </w:r>
    </w:p>
    <w:sectPr>
      <w:footerReference r:id="rId18" w:type="default"/>
      <w:pgSz w:h="15840" w:w="12240" w:orient="portrait"/>
      <w:pgMar w:bottom="1440" w:top="1440" w:left="1800" w:right="1800" w:header="22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Quattrocento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Aggiornamento CV – 2026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10.png"/><Relationship Id="rId13" Type="http://schemas.openxmlformats.org/officeDocument/2006/relationships/image" Target="media/image2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antha-casarini-safetypills" TargetMode="External"/><Relationship Id="rId15" Type="http://schemas.openxmlformats.org/officeDocument/2006/relationships/image" Target="media/image5.png"/><Relationship Id="rId14" Type="http://schemas.openxmlformats.org/officeDocument/2006/relationships/image" Target="media/image9.png"/><Relationship Id="rId17" Type="http://schemas.openxmlformats.org/officeDocument/2006/relationships/image" Target="media/image1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18" Type="http://schemas.openxmlformats.org/officeDocument/2006/relationships/footer" Target="footer1.xml"/><Relationship Id="rId7" Type="http://schemas.openxmlformats.org/officeDocument/2006/relationships/hyperlink" Target="mailto:samanthacasarini@gmail.com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